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5000" w:type="pct"/>
        <w:jc w:val="center"/>
        <w:tblCellSpacing w:w="0" w:type="dxa"/>
        <w:tblCellMar>
          <w:left w:w="0" w:type="dxa"/>
          <w:right w:w="0" w:type="dxa"/>
        </w:tblCellMar>
        <w:tblLook w:val="04A0" w:firstRow="1" w:lastRow="0" w:firstColumn="1" w:lastColumn="0" w:noHBand="0" w:noVBand="1"/>
      </w:tblPr>
      <w:tblGrid>
        <w:gridCol w:w="10780"/>
      </w:tblGrid>
      <w:tr w:rsidR="009705A4" w:rsidTr="25280D67" w14:paraId="2FA1E0A5" w14:textId="77777777">
        <w:trPr>
          <w:tblCellSpacing w:w="0" w:type="dxa"/>
          <w:jc w:val="center"/>
        </w:trPr>
        <w:tc>
          <w:tcPr>
            <w:tcW w:w="0" w:type="auto"/>
            <w:tcBorders>
              <w:top w:val="single" w:color="68ABD6" w:sz="8" w:space="0"/>
              <w:left w:val="single" w:color="68ABD6" w:sz="8" w:space="0"/>
              <w:bottom w:val="single" w:color="68ABD6" w:sz="8" w:space="0"/>
              <w:right w:val="single" w:color="68ABD6" w:sz="8" w:space="0"/>
            </w:tcBorders>
            <w:shd w:val="clear" w:color="auto" w:fill="FFFFFF" w:themeFill="background1"/>
            <w:tcMar/>
          </w:tcPr>
          <w:tbl>
            <w:tblPr>
              <w:tblW w:w="5000" w:type="pct"/>
              <w:jc w:val="center"/>
              <w:tblCellSpacing w:w="0" w:type="dxa"/>
              <w:tblCellMar>
                <w:left w:w="0" w:type="dxa"/>
                <w:right w:w="0" w:type="dxa"/>
              </w:tblCellMar>
              <w:tblLook w:val="04A0" w:firstRow="1" w:lastRow="0" w:firstColumn="1" w:lastColumn="0" w:noHBand="0" w:noVBand="1"/>
            </w:tblPr>
            <w:tblGrid>
              <w:gridCol w:w="10740"/>
            </w:tblGrid>
            <w:tr w:rsidR="009705A4" w14:paraId="637DA9CB" w14:textId="77777777">
              <w:trPr>
                <w:tblCellSpacing w:w="0" w:type="dxa"/>
                <w:jc w:val="center"/>
              </w:trPr>
              <w:tc>
                <w:tcPr>
                  <w:tcW w:w="5000" w:type="pct"/>
                  <w:hideMark/>
                </w:tcPr>
                <w:tbl>
                  <w:tblPr>
                    <w:tblW w:w="5000" w:type="pct"/>
                    <w:jc w:val="center"/>
                    <w:tblCellSpacing w:w="0" w:type="dxa"/>
                    <w:tblCellMar>
                      <w:left w:w="0" w:type="dxa"/>
                      <w:right w:w="0" w:type="dxa"/>
                    </w:tblCellMar>
                    <w:tblLook w:val="04A0" w:firstRow="1" w:lastRow="0" w:firstColumn="1" w:lastColumn="0" w:noHBand="0" w:noVBand="1"/>
                  </w:tblPr>
                  <w:tblGrid>
                    <w:gridCol w:w="10740"/>
                  </w:tblGrid>
                  <w:tr w:rsidR="009705A4" w14:paraId="57F3C902" w14:textId="77777777">
                    <w:trPr>
                      <w:tblCellSpacing w:w="0" w:type="dxa"/>
                      <w:jc w:val="center"/>
                    </w:trPr>
                    <w:tc>
                      <w:tcPr>
                        <w:tcW w:w="0" w:type="auto"/>
                        <w:hideMark/>
                      </w:tcPr>
                      <w:p w:rsidR="009705A4" w:rsidRDefault="009705A4" w14:paraId="6A18E41B" w14:textId="5D8E92AA">
                        <w:pPr>
                          <w:jc w:val="center"/>
                        </w:pPr>
                        <w:r>
                          <w:rPr>
                            <w:noProof/>
                          </w:rPr>
                          <w:drawing>
                            <wp:inline distT="0" distB="0" distL="0" distR="0" wp14:anchorId="580A2EDC" wp14:editId="081660DC">
                              <wp:extent cx="5334000" cy="482600"/>
                              <wp:effectExtent l="0" t="0" r="0" b="12700"/>
                              <wp:docPr id="20782969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334000" cy="482600"/>
                                      </a:xfrm>
                                      <a:prstGeom prst="rect">
                                        <a:avLst/>
                                      </a:prstGeom>
                                      <a:noFill/>
                                      <a:ln>
                                        <a:noFill/>
                                      </a:ln>
                                    </pic:spPr>
                                  </pic:pic>
                                </a:graphicData>
                              </a:graphic>
                            </wp:inline>
                          </w:drawing>
                        </w:r>
                      </w:p>
                    </w:tc>
                  </w:tr>
                </w:tbl>
                <w:p w:rsidR="009705A4" w:rsidRDefault="009705A4" w14:paraId="3E732C77" w14:textId="77777777">
                  <w:pPr>
                    <w:jc w:val="center"/>
                    <w:rPr>
                      <w:rFonts w:ascii="Times New Roman" w:hAnsi="Times New Roman" w:eastAsia="Times New Roman" w:cs="Times New Roman"/>
                      <w:sz w:val="20"/>
                      <w:szCs w:val="20"/>
                    </w:rPr>
                  </w:pPr>
                </w:p>
              </w:tc>
            </w:tr>
          </w:tbl>
          <w:p w:rsidR="009705A4" w:rsidRDefault="009705A4" w14:paraId="66E7C568" w14:textId="77777777">
            <w:pPr>
              <w:jc w:val="center"/>
            </w:pPr>
          </w:p>
          <w:tbl>
            <w:tblPr>
              <w:tblW w:w="5000" w:type="pct"/>
              <w:jc w:val="center"/>
              <w:tblCellSpacing w:w="0" w:type="dxa"/>
              <w:tblCellMar>
                <w:left w:w="0" w:type="dxa"/>
                <w:right w:w="0" w:type="dxa"/>
              </w:tblCellMar>
              <w:tblLook w:val="04A0" w:firstRow="1" w:lastRow="0" w:firstColumn="1" w:lastColumn="0" w:noHBand="0" w:noVBand="1"/>
            </w:tblPr>
            <w:tblGrid>
              <w:gridCol w:w="10740"/>
            </w:tblGrid>
            <w:tr w:rsidR="009705A4" w:rsidTr="25280D67" w14:paraId="1A71787D" w14:textId="77777777">
              <w:trPr>
                <w:tblCellSpacing w:w="0" w:type="dxa"/>
                <w:jc w:val="center"/>
              </w:trPr>
              <w:tc>
                <w:tcPr>
                  <w:tcW w:w="5000" w:type="pct"/>
                  <w:tcMar/>
                </w:tcPr>
                <w:tbl>
                  <w:tblPr>
                    <w:tblW w:w="5000" w:type="pct"/>
                    <w:jc w:val="center"/>
                    <w:tblCellSpacing w:w="0" w:type="dxa"/>
                    <w:tblCellMar>
                      <w:left w:w="0" w:type="dxa"/>
                      <w:right w:w="0" w:type="dxa"/>
                    </w:tblCellMar>
                    <w:tblLook w:val="04A0" w:firstRow="1" w:lastRow="0" w:firstColumn="1" w:lastColumn="0" w:noHBand="0" w:noVBand="1"/>
                  </w:tblPr>
                  <w:tblGrid>
                    <w:gridCol w:w="10740"/>
                  </w:tblGrid>
                  <w:tr w:rsidR="009705A4" w14:paraId="150C4F82" w14:textId="77777777">
                    <w:trPr>
                      <w:tblCellSpacing w:w="0" w:type="dxa"/>
                      <w:jc w:val="center"/>
                    </w:trPr>
                    <w:tc>
                      <w:tcPr>
                        <w:tcW w:w="0" w:type="auto"/>
                        <w:tcMar>
                          <w:top w:w="150" w:type="dxa"/>
                          <w:left w:w="300" w:type="dxa"/>
                          <w:bottom w:w="150" w:type="dxa"/>
                          <w:right w:w="300" w:type="dxa"/>
                        </w:tcMar>
                        <w:hideMark/>
                      </w:tcPr>
                      <w:p w:rsidR="009705A4" w:rsidRDefault="009705A4" w14:paraId="648D1FDD" w14:textId="29FCD47E">
                        <w:pPr>
                          <w:jc w:val="center"/>
                        </w:pPr>
                        <w:r>
                          <w:rPr>
                            <w:noProof/>
                            <w:color w:val="0000FF"/>
                          </w:rPr>
                          <w:drawing>
                            <wp:inline distT="0" distB="0" distL="0" distR="0" wp14:anchorId="19B48D29" wp14:editId="6D4277DA">
                              <wp:extent cx="5334000" cy="3048000"/>
                              <wp:effectExtent l="0" t="0" r="0" b="0"/>
                              <wp:docPr id="113271360" name="Picture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334000" cy="3048000"/>
                                      </a:xfrm>
                                      <a:prstGeom prst="rect">
                                        <a:avLst/>
                                      </a:prstGeom>
                                      <a:noFill/>
                                      <a:ln>
                                        <a:noFill/>
                                      </a:ln>
                                    </pic:spPr>
                                  </pic:pic>
                                </a:graphicData>
                              </a:graphic>
                            </wp:inline>
                          </w:drawing>
                        </w:r>
                      </w:p>
                    </w:tc>
                  </w:tr>
                </w:tbl>
                <w:p w:rsidR="009705A4" w:rsidRDefault="009705A4" w14:paraId="1452E920" w14:textId="77777777">
                  <w:pPr>
                    <w:jc w:val="center"/>
                    <w:rPr>
                      <w:vanish/>
                    </w:rPr>
                  </w:pPr>
                </w:p>
                <w:tbl>
                  <w:tblPr>
                    <w:tblW w:w="5000" w:type="pct"/>
                    <w:jc w:val="center"/>
                    <w:tblCellSpacing w:w="0" w:type="dxa"/>
                    <w:tblCellMar>
                      <w:left w:w="0" w:type="dxa"/>
                      <w:right w:w="0" w:type="dxa"/>
                    </w:tblCellMar>
                    <w:tblLook w:val="04A0" w:firstRow="1" w:lastRow="0" w:firstColumn="1" w:lastColumn="0" w:noHBand="0" w:noVBand="1"/>
                  </w:tblPr>
                  <w:tblGrid>
                    <w:gridCol w:w="10740"/>
                  </w:tblGrid>
                  <w:tr w:rsidR="009705A4" w:rsidTr="25280D67" w14:paraId="6D7D5DAB" w14:textId="77777777">
                    <w:trPr>
                      <w:tblCellSpacing w:w="0" w:type="dxa"/>
                      <w:jc w:val="center"/>
                    </w:trPr>
                    <w:tc>
                      <w:tcPr>
                        <w:tcW w:w="0" w:type="auto"/>
                        <w:tcMar>
                          <w:top w:w="150" w:type="dxa"/>
                          <w:left w:w="300" w:type="dxa"/>
                          <w:bottom w:w="150" w:type="dxa"/>
                          <w:right w:w="300" w:type="dxa"/>
                        </w:tcMar>
                      </w:tcPr>
                      <w:p w:rsidR="009705A4" w:rsidP="009705A4" w:rsidRDefault="009705A4" w14:paraId="4BC61B42" w14:textId="77777777">
                        <w:pPr>
                          <w:pStyle w:val="NormalWeb"/>
                          <w:rPr>
                            <w:rFonts w:ascii="Helvetica" w:hAnsi="Helvetica"/>
                            <w:color w:val="606D78"/>
                            <w:sz w:val="24"/>
                            <w:szCs w:val="24"/>
                          </w:rPr>
                        </w:pPr>
                        <w:r>
                          <w:rPr>
                            <w:color w:val="666666"/>
                            <w:sz w:val="24"/>
                            <w:szCs w:val="24"/>
                          </w:rPr>
                          <w:t xml:space="preserve">You’re invited to </w:t>
                        </w:r>
                        <w:r>
                          <w:rPr>
                            <w:b/>
                            <w:bCs/>
                            <w:i/>
                            <w:iCs/>
                            <w:color w:val="666666"/>
                            <w:sz w:val="24"/>
                            <w:szCs w:val="24"/>
                          </w:rPr>
                          <w:t>Building a Healthy Community Together</w:t>
                        </w:r>
                        <w:r>
                          <w:rPr>
                            <w:color w:val="666666"/>
                            <w:sz w:val="24"/>
                            <w:szCs w:val="24"/>
                          </w:rPr>
                          <w:t xml:space="preserve">, a community engagement and listening session, on </w:t>
                        </w:r>
                        <w:r>
                          <w:rPr>
                            <w:b/>
                            <w:bCs/>
                            <w:color w:val="666666"/>
                            <w:sz w:val="24"/>
                            <w:szCs w:val="24"/>
                          </w:rPr>
                          <w:t>Wednesday, May 31, from 9 a.m. to 3 p.m.</w:t>
                        </w:r>
                        <w:r>
                          <w:rPr>
                            <w:color w:val="666666"/>
                            <w:sz w:val="24"/>
                            <w:szCs w:val="24"/>
                          </w:rPr>
                          <w:t xml:space="preserve"> at the United Tribes Technical College (UTTC) James Henry Gymnasium. Doors open at 8 a.m. and close at 3:30 p.m., with an informational Share Fair open before and after the formal event.</w:t>
                        </w:r>
                      </w:p>
                      <w:p w:rsidR="009705A4" w:rsidRDefault="009705A4" w14:paraId="0A109A62" w14:textId="77777777">
                        <w:pPr>
                          <w:pStyle w:val="NormalWeb"/>
                          <w:rPr>
                            <w:rFonts w:ascii="Helvetica" w:hAnsi="Helvetica"/>
                            <w:color w:val="606D78"/>
                            <w:sz w:val="24"/>
                            <w:szCs w:val="24"/>
                          </w:rPr>
                        </w:pPr>
                      </w:p>
                      <w:p w:rsidR="009705A4" w:rsidRDefault="009705A4" w14:paraId="39FF4831" w14:textId="77777777">
                        <w:pPr>
                          <w:pStyle w:val="NormalWeb"/>
                          <w:rPr>
                            <w:rFonts w:ascii="Helvetica" w:hAnsi="Helvetica"/>
                            <w:color w:val="606D78"/>
                            <w:sz w:val="24"/>
                            <w:szCs w:val="24"/>
                          </w:rPr>
                        </w:pPr>
                        <w:r>
                          <w:rPr>
                            <w:color w:val="666666"/>
                            <w:sz w:val="24"/>
                            <w:szCs w:val="24"/>
                          </w:rPr>
                          <w:t>UTTC and the U.S. Department of Agriculture (USDA) are co-hosting this discussion to gain a better understanding of how specific communities interact with food and how certain food choices can lead to undesirable health outcomes like diet-related chronic diseases.</w:t>
                        </w:r>
                      </w:p>
                      <w:p w:rsidR="009705A4" w:rsidRDefault="009705A4" w14:paraId="1181482F" w14:textId="77777777">
                        <w:pPr>
                          <w:pStyle w:val="NormalWeb"/>
                          <w:rPr>
                            <w:rFonts w:ascii="Helvetica" w:hAnsi="Helvetica"/>
                            <w:color w:val="606D78"/>
                            <w:sz w:val="24"/>
                            <w:szCs w:val="24"/>
                          </w:rPr>
                        </w:pPr>
                      </w:p>
                      <w:p w:rsidR="009705A4" w:rsidRDefault="009705A4" w14:paraId="27BAF862" w14:textId="77777777">
                        <w:pPr>
                          <w:pStyle w:val="NormalWeb"/>
                          <w:rPr>
                            <w:rFonts w:ascii="Helvetica" w:hAnsi="Helvetica"/>
                            <w:color w:val="606D78"/>
                            <w:sz w:val="24"/>
                            <w:szCs w:val="24"/>
                          </w:rPr>
                        </w:pPr>
                        <w:r>
                          <w:rPr>
                            <w:color w:val="666666"/>
                            <w:sz w:val="24"/>
                            <w:szCs w:val="24"/>
                          </w:rPr>
                          <w:t>Our shared goal of this session is to convene a diverse audience of local community members and leaders to discuss the health disparities in the community and ways we can combat these issues together.</w:t>
                        </w:r>
                      </w:p>
                      <w:p w:rsidR="009705A4" w:rsidRDefault="009705A4" w14:paraId="4AD7A21D" w14:textId="77777777">
                        <w:pPr>
                          <w:pStyle w:val="NormalWeb"/>
                          <w:rPr>
                            <w:rFonts w:ascii="Helvetica" w:hAnsi="Helvetica"/>
                            <w:color w:val="606D78"/>
                            <w:sz w:val="24"/>
                            <w:szCs w:val="24"/>
                          </w:rPr>
                        </w:pPr>
                      </w:p>
                      <w:p w:rsidR="009705A4" w:rsidRDefault="009705A4" w14:paraId="4D731C8F" w14:textId="77777777">
                        <w:pPr>
                          <w:pStyle w:val="NormalWeb"/>
                          <w:rPr>
                            <w:rFonts w:ascii="Helvetica" w:hAnsi="Helvetica"/>
                            <w:color w:val="606D78"/>
                            <w:sz w:val="24"/>
                            <w:szCs w:val="24"/>
                          </w:rPr>
                        </w:pPr>
                        <w:r>
                          <w:rPr>
                            <w:color w:val="666666"/>
                            <w:sz w:val="24"/>
                            <w:szCs w:val="24"/>
                          </w:rPr>
                          <w:t xml:space="preserve">Invited speakers include USDA Chief Scientist and Under Secretary for Research, Education, and Economics </w:t>
                        </w:r>
                        <w:r>
                          <w:rPr>
                            <w:b/>
                            <w:bCs/>
                            <w:color w:val="666666"/>
                            <w:sz w:val="24"/>
                            <w:szCs w:val="24"/>
                          </w:rPr>
                          <w:t>Dr. Chavonda Jacobs-Young</w:t>
                        </w:r>
                        <w:r>
                          <w:rPr>
                            <w:color w:val="666666"/>
                            <w:sz w:val="24"/>
                            <w:szCs w:val="24"/>
                          </w:rPr>
                          <w:t xml:space="preserve"> and UTTC President </w:t>
                        </w:r>
                        <w:r>
                          <w:rPr>
                            <w:b/>
                            <w:bCs/>
                            <w:color w:val="666666"/>
                            <w:sz w:val="24"/>
                            <w:szCs w:val="24"/>
                          </w:rPr>
                          <w:t>Dr.</w:t>
                        </w:r>
                        <w:r>
                          <w:rPr>
                            <w:color w:val="666666"/>
                            <w:sz w:val="24"/>
                            <w:szCs w:val="24"/>
                          </w:rPr>
                          <w:t xml:space="preserve"> </w:t>
                        </w:r>
                        <w:r>
                          <w:rPr>
                            <w:b/>
                            <w:bCs/>
                            <w:color w:val="666666"/>
                            <w:sz w:val="24"/>
                            <w:szCs w:val="24"/>
                          </w:rPr>
                          <w:t>Leander R. McDonald</w:t>
                        </w:r>
                        <w:r>
                          <w:rPr>
                            <w:color w:val="666666"/>
                            <w:sz w:val="24"/>
                            <w:szCs w:val="24"/>
                          </w:rPr>
                          <w:t>. Attendees will participate in small group conversations, interviews, and more, so we can directly hear from you about issues regarding diet, nutrition, and health. A Share Fair will provide opportunities to interact with USDA and UTTC staff on nutrition programs, healthy eating advice, community programs, and multiple ways to share your story with researchers for the benefit of the larger community.</w:t>
                        </w:r>
                      </w:p>
                      <w:p w:rsidR="009705A4" w:rsidRDefault="009705A4" w14:paraId="541B749D" w14:textId="77777777">
                        <w:pPr>
                          <w:pStyle w:val="NormalWeb"/>
                          <w:rPr>
                            <w:rFonts w:ascii="Helvetica" w:hAnsi="Helvetica"/>
                            <w:color w:val="606D78"/>
                            <w:sz w:val="24"/>
                            <w:szCs w:val="24"/>
                          </w:rPr>
                        </w:pPr>
                      </w:p>
                      <w:p w:rsidR="009705A4" w:rsidRDefault="009705A4" w14:paraId="3C557CA2" w14:textId="77777777">
                        <w:pPr>
                          <w:pStyle w:val="NormalWeb"/>
                          <w:rPr>
                            <w:rFonts w:ascii="Helvetica" w:hAnsi="Helvetica"/>
                            <w:color w:val="606D78"/>
                            <w:sz w:val="24"/>
                            <w:szCs w:val="24"/>
                          </w:rPr>
                        </w:pPr>
                        <w:r>
                          <w:rPr>
                            <w:color w:val="666666"/>
                            <w:sz w:val="24"/>
                            <w:szCs w:val="24"/>
                          </w:rPr>
                          <w:t xml:space="preserve">This listening session is the third in a series hosted by </w:t>
                        </w:r>
                        <w:hyperlink w:history="1" r:id="rId12">
                          <w:r>
                            <w:rPr>
                              <w:rStyle w:val="Hyperlink"/>
                              <w:b/>
                              <w:bCs/>
                              <w:color w:val="428BCA"/>
                              <w:sz w:val="24"/>
                              <w:szCs w:val="24"/>
                              <w:u w:val="none"/>
                            </w:rPr>
                            <w:t>USDA’s Agricultural Science Center of Excellence for Nutrition and Diet for Better Health (ASCEND for Better Health)</w:t>
                          </w:r>
                        </w:hyperlink>
                        <w:r>
                          <w:rPr>
                            <w:color w:val="666666"/>
                            <w:sz w:val="24"/>
                            <w:szCs w:val="24"/>
                          </w:rPr>
                          <w:t xml:space="preserve">. ASCEND for Better Health is a virtual science center that aims to accelerate research on diet-related chronic diseases and translate that research into impactful solutions that improve public health. You are invited because you are a valued community </w:t>
                        </w:r>
                        <w:proofErr w:type="gramStart"/>
                        <w:r>
                          <w:rPr>
                            <w:color w:val="666666"/>
                            <w:sz w:val="24"/>
                            <w:szCs w:val="24"/>
                          </w:rPr>
                          <w:t>member</w:t>
                        </w:r>
                        <w:proofErr w:type="gramEnd"/>
                        <w:r>
                          <w:rPr>
                            <w:color w:val="666666"/>
                            <w:sz w:val="24"/>
                            <w:szCs w:val="24"/>
                          </w:rPr>
                          <w:t xml:space="preserve"> and you eat! ASCEND needs your help to ensure our science-based solutions are relevant and have a real-world impact.</w:t>
                        </w:r>
                      </w:p>
                      <w:p w:rsidR="009705A4" w:rsidRDefault="009705A4" w14:paraId="369B2546" w14:textId="77777777">
                        <w:pPr>
                          <w:pStyle w:val="NormalWeb"/>
                          <w:rPr>
                            <w:rFonts w:ascii="Helvetica" w:hAnsi="Helvetica"/>
                            <w:color w:val="606D78"/>
                            <w:sz w:val="24"/>
                            <w:szCs w:val="24"/>
                          </w:rPr>
                        </w:pPr>
                      </w:p>
                      <w:p w:rsidR="009705A4" w:rsidP="25280D67" w:rsidRDefault="009705A4" w14:paraId="78F1C0C6" w14:textId="6BEF7E16">
                        <w:pPr>
                          <w:pStyle w:val="NormalWeb"/>
                          <w:rPr>
                            <w:color w:val="666666"/>
                            <w:sz w:val="24"/>
                            <w:szCs w:val="24"/>
                          </w:rPr>
                        </w:pPr>
                        <w:r w:rsidRPr="25280D67" w:rsidR="009705A4">
                          <w:rPr>
                            <w:color w:val="666666"/>
                            <w:sz w:val="24"/>
                            <w:szCs w:val="24"/>
                          </w:rPr>
                          <w:t xml:space="preserve">UTTC will provide lunch and a gift card to participants. Registration is required and attendance is limited, so please RSVP as soon as possible. If you have any questions, contact </w:t>
                        </w:r>
                        <w:r w:rsidRPr="25280D67" w:rsidR="1D937CAA">
                          <w:rPr>
                            <w:color w:val="666666"/>
                            <w:sz w:val="24"/>
                            <w:szCs w:val="24"/>
                          </w:rPr>
                          <w:t>xxxxx@xxx.edu.</w:t>
                        </w:r>
                      </w:p>
                    </w:tc>
                  </w:tr>
                </w:tbl>
                <w:p w:rsidR="009705A4" w:rsidRDefault="009705A4" w14:paraId="7D7F5F21" w14:textId="77777777">
                  <w:pPr>
                    <w:jc w:val="center"/>
                    <w:rPr>
                      <w:rFonts w:eastAsia="Times New Roman"/>
                    </w:rPr>
                  </w:pPr>
                </w:p>
              </w:tc>
            </w:tr>
          </w:tbl>
          <w:p w:rsidR="009705A4" w:rsidRDefault="009705A4" w14:paraId="0E2824DC" w14:textId="77777777">
            <w:pPr>
              <w:jc w:val="center"/>
            </w:pPr>
          </w:p>
          <w:tbl>
            <w:tblPr>
              <w:tblW w:w="5000" w:type="pct"/>
              <w:jc w:val="center"/>
              <w:tblCellSpacing w:w="0" w:type="dxa"/>
              <w:tblCellMar>
                <w:left w:w="0" w:type="dxa"/>
                <w:right w:w="0" w:type="dxa"/>
              </w:tblCellMar>
              <w:tblLook w:val="04A0" w:firstRow="1" w:lastRow="0" w:firstColumn="1" w:lastColumn="0" w:noHBand="0" w:noVBand="1"/>
            </w:tblPr>
            <w:tblGrid>
              <w:gridCol w:w="10740"/>
            </w:tblGrid>
            <w:tr w:rsidR="009705A4" w14:paraId="5BAF6232" w14:textId="77777777">
              <w:trPr>
                <w:tblCellSpacing w:w="0" w:type="dxa"/>
                <w:jc w:val="center"/>
              </w:trPr>
              <w:tc>
                <w:tcPr>
                  <w:tcW w:w="5000" w:type="pct"/>
                  <w:hideMark/>
                </w:tcPr>
                <w:tbl>
                  <w:tblPr>
                    <w:tblW w:w="5000" w:type="pct"/>
                    <w:jc w:val="center"/>
                    <w:tblCellSpacing w:w="0" w:type="dxa"/>
                    <w:tblCellMar>
                      <w:left w:w="0" w:type="dxa"/>
                      <w:right w:w="0" w:type="dxa"/>
                    </w:tblCellMar>
                    <w:tblLook w:val="04A0" w:firstRow="1" w:lastRow="0" w:firstColumn="1" w:lastColumn="0" w:noHBand="0" w:noVBand="1"/>
                  </w:tblPr>
                  <w:tblGrid>
                    <w:gridCol w:w="10740"/>
                  </w:tblGrid>
                  <w:tr w:rsidR="009705A4" w14:paraId="3AF7C69F" w14:textId="77777777">
                    <w:trPr>
                      <w:tblCellSpacing w:w="0" w:type="dxa"/>
                      <w:jc w:val="center"/>
                    </w:trPr>
                    <w:tc>
                      <w:tcPr>
                        <w:tcW w:w="0" w:type="auto"/>
                        <w:tcMar>
                          <w:top w:w="150" w:type="dxa"/>
                          <w:left w:w="300" w:type="dxa"/>
                          <w:bottom w:w="150" w:type="dxa"/>
                          <w:right w:w="300" w:type="dxa"/>
                        </w:tcMar>
                        <w:vAlign w:val="center"/>
                        <w:hideMark/>
                      </w:tcPr>
                      <w:tbl>
                        <w:tblPr>
                          <w:tblW w:w="0" w:type="auto"/>
                          <w:jc w:val="center"/>
                          <w:tblCellSpacing w:w="0" w:type="dxa"/>
                          <w:shd w:val="clear" w:color="auto" w:fill="8EBA24"/>
                          <w:tblCellMar>
                            <w:left w:w="0" w:type="dxa"/>
                            <w:right w:w="0" w:type="dxa"/>
                          </w:tblCellMar>
                          <w:tblLook w:val="04A0" w:firstRow="1" w:lastRow="0" w:firstColumn="1" w:lastColumn="0" w:noHBand="0" w:noVBand="1"/>
                        </w:tblPr>
                        <w:tblGrid>
                          <w:gridCol w:w="2041"/>
                        </w:tblGrid>
                        <w:tr w:rsidR="009705A4" w14:paraId="60BA005E" w14:textId="77777777">
                          <w:trPr>
                            <w:tblCellSpacing w:w="0" w:type="dxa"/>
                            <w:jc w:val="center"/>
                          </w:trPr>
                          <w:tc>
                            <w:tcPr>
                              <w:tcW w:w="0" w:type="auto"/>
                              <w:shd w:val="clear" w:color="auto" w:fill="8EBA24"/>
                              <w:tcMar>
                                <w:top w:w="150" w:type="dxa"/>
                                <w:left w:w="600" w:type="dxa"/>
                                <w:bottom w:w="150" w:type="dxa"/>
                                <w:right w:w="600" w:type="dxa"/>
                              </w:tcMar>
                              <w:vAlign w:val="center"/>
                              <w:hideMark/>
                            </w:tcPr>
                            <w:p w:rsidR="009705A4" w:rsidRDefault="007405EE" w14:paraId="351AD068" w14:textId="77777777">
                              <w:pPr>
                                <w:jc w:val="center"/>
                              </w:pPr>
                              <w:hyperlink w:history="1" r:id="rId14">
                                <w:r w:rsidR="009705A4">
                                  <w:rPr>
                                    <w:rStyle w:val="Hyperlink"/>
                                    <w:rFonts w:ascii="Helvetica" w:hAnsi="Helvetica"/>
                                    <w:b/>
                                    <w:bCs/>
                                    <w:color w:val="FFFFFF"/>
                                    <w:sz w:val="21"/>
                                    <w:szCs w:val="21"/>
                                    <w:u w:val="none"/>
                                  </w:rPr>
                                  <w:t>Register</w:t>
                                </w:r>
                              </w:hyperlink>
                              <w:r w:rsidR="009705A4">
                                <w:rPr>
                                  <w:color w:val="000000"/>
                                </w:rPr>
                                <w:t xml:space="preserve"> </w:t>
                              </w:r>
                            </w:p>
                          </w:tc>
                        </w:tr>
                      </w:tbl>
                      <w:p w:rsidR="009705A4" w:rsidRDefault="009705A4" w14:paraId="5AAD0724" w14:textId="77777777">
                        <w:pPr>
                          <w:jc w:val="center"/>
                          <w:rPr>
                            <w:rFonts w:ascii="Times New Roman" w:hAnsi="Times New Roman" w:eastAsia="Times New Roman" w:cs="Times New Roman"/>
                            <w:sz w:val="20"/>
                            <w:szCs w:val="20"/>
                          </w:rPr>
                        </w:pPr>
                      </w:p>
                    </w:tc>
                  </w:tr>
                </w:tbl>
                <w:p w:rsidR="009705A4" w:rsidRDefault="009705A4" w14:paraId="4E8B93BC" w14:textId="77777777">
                  <w:pPr>
                    <w:jc w:val="center"/>
                    <w:rPr>
                      <w:rFonts w:ascii="Times New Roman" w:hAnsi="Times New Roman" w:eastAsia="Times New Roman" w:cs="Times New Roman"/>
                      <w:sz w:val="20"/>
                      <w:szCs w:val="20"/>
                    </w:rPr>
                  </w:pPr>
                </w:p>
              </w:tc>
            </w:tr>
          </w:tbl>
          <w:p w:rsidR="009705A4" w:rsidRDefault="009705A4" w14:paraId="7256FC44" w14:textId="77777777">
            <w:pPr>
              <w:jc w:val="center"/>
            </w:pPr>
          </w:p>
          <w:tbl>
            <w:tblPr>
              <w:tblW w:w="5000" w:type="pct"/>
              <w:jc w:val="center"/>
              <w:tblCellSpacing w:w="0" w:type="dxa"/>
              <w:tblCellMar>
                <w:left w:w="0" w:type="dxa"/>
                <w:right w:w="0" w:type="dxa"/>
              </w:tblCellMar>
              <w:tblLook w:val="04A0" w:firstRow="1" w:lastRow="0" w:firstColumn="1" w:lastColumn="0" w:noHBand="0" w:noVBand="1"/>
            </w:tblPr>
            <w:tblGrid>
              <w:gridCol w:w="10740"/>
            </w:tblGrid>
            <w:tr w:rsidR="009705A4" w14:paraId="1146DA52" w14:textId="77777777">
              <w:trPr>
                <w:tblCellSpacing w:w="0" w:type="dxa"/>
                <w:jc w:val="center"/>
              </w:trPr>
              <w:tc>
                <w:tcPr>
                  <w:tcW w:w="5000" w:type="pct"/>
                  <w:hideMark/>
                </w:tcPr>
                <w:tbl>
                  <w:tblPr>
                    <w:tblW w:w="5000" w:type="pct"/>
                    <w:jc w:val="center"/>
                    <w:tblCellSpacing w:w="0" w:type="dxa"/>
                    <w:tblCellMar>
                      <w:left w:w="0" w:type="dxa"/>
                      <w:right w:w="0" w:type="dxa"/>
                    </w:tblCellMar>
                    <w:tblLook w:val="04A0" w:firstRow="1" w:lastRow="0" w:firstColumn="1" w:lastColumn="0" w:noHBand="0" w:noVBand="1"/>
                  </w:tblPr>
                  <w:tblGrid>
                    <w:gridCol w:w="10740"/>
                  </w:tblGrid>
                  <w:tr w:rsidR="009705A4" w14:paraId="459D8945" w14:textId="77777777">
                    <w:trPr>
                      <w:tblCellSpacing w:w="0" w:type="dxa"/>
                      <w:jc w:val="center"/>
                    </w:trPr>
                    <w:tc>
                      <w:tcPr>
                        <w:tcW w:w="0" w:type="auto"/>
                        <w:tcMar>
                          <w:top w:w="150" w:type="dxa"/>
                          <w:left w:w="300" w:type="dxa"/>
                          <w:bottom w:w="150" w:type="dxa"/>
                          <w:right w:w="300" w:type="dxa"/>
                        </w:tcMar>
                        <w:hideMark/>
                      </w:tcPr>
                      <w:p w:rsidR="009705A4" w:rsidRDefault="009705A4" w14:paraId="0E18B052" w14:textId="77777777">
                        <w:pPr>
                          <w:pStyle w:val="NormalWeb"/>
                          <w:jc w:val="center"/>
                          <w:rPr>
                            <w:rFonts w:ascii="Helvetica" w:hAnsi="Helvetica"/>
                            <w:color w:val="606D78"/>
                            <w:sz w:val="24"/>
                            <w:szCs w:val="24"/>
                          </w:rPr>
                        </w:pPr>
                        <w:r>
                          <w:rPr>
                            <w:rFonts w:ascii="Helvetica" w:hAnsi="Helvetica"/>
                            <w:color w:val="606D78"/>
                            <w:sz w:val="24"/>
                            <w:szCs w:val="24"/>
                          </w:rPr>
                          <w:t>Listening Session Location: UTTC's James Henry Gymnasium</w:t>
                        </w:r>
                      </w:p>
                      <w:p w:rsidR="009705A4" w:rsidRDefault="009705A4" w14:paraId="6430F7C1" w14:textId="77777777">
                        <w:pPr>
                          <w:pStyle w:val="NormalWeb"/>
                          <w:jc w:val="center"/>
                          <w:rPr>
                            <w:rFonts w:ascii="Helvetica" w:hAnsi="Helvetica"/>
                            <w:color w:val="606D78"/>
                            <w:sz w:val="24"/>
                            <w:szCs w:val="24"/>
                          </w:rPr>
                        </w:pPr>
                        <w:r>
                          <w:rPr>
                            <w:rFonts w:ascii="Helvetica" w:hAnsi="Helvetica"/>
                            <w:color w:val="606D78"/>
                            <w:sz w:val="24"/>
                            <w:szCs w:val="24"/>
                          </w:rPr>
                          <w:t>3315 University Dr. Fort Berthold Ave | Bismarck, ND</w:t>
                        </w:r>
                      </w:p>
                    </w:tc>
                  </w:tr>
                </w:tbl>
                <w:p w:rsidR="009705A4" w:rsidRDefault="009705A4" w14:paraId="47A7F3F5" w14:textId="77777777">
                  <w:pPr>
                    <w:jc w:val="center"/>
                    <w:rPr>
                      <w:rFonts w:ascii="Times New Roman" w:hAnsi="Times New Roman" w:eastAsia="Times New Roman" w:cs="Times New Roman"/>
                      <w:sz w:val="20"/>
                      <w:szCs w:val="20"/>
                    </w:rPr>
                  </w:pPr>
                </w:p>
              </w:tc>
            </w:tr>
          </w:tbl>
          <w:p w:rsidR="009705A4" w:rsidRDefault="009705A4" w14:paraId="663226DF" w14:textId="77777777">
            <w:pPr>
              <w:jc w:val="center"/>
            </w:pPr>
          </w:p>
          <w:tbl>
            <w:tblPr>
              <w:tblW w:w="5000" w:type="pct"/>
              <w:jc w:val="center"/>
              <w:tblCellSpacing w:w="0" w:type="dxa"/>
              <w:tblCellMar>
                <w:left w:w="0" w:type="dxa"/>
                <w:right w:w="0" w:type="dxa"/>
              </w:tblCellMar>
              <w:tblLook w:val="04A0" w:firstRow="1" w:lastRow="0" w:firstColumn="1" w:lastColumn="0" w:noHBand="0" w:noVBand="1"/>
            </w:tblPr>
            <w:tblGrid>
              <w:gridCol w:w="10740"/>
            </w:tblGrid>
            <w:tr w:rsidR="009705A4" w14:paraId="447307E3" w14:textId="77777777">
              <w:trPr>
                <w:tblCellSpacing w:w="0" w:type="dxa"/>
                <w:jc w:val="center"/>
              </w:trPr>
              <w:tc>
                <w:tcPr>
                  <w:tcW w:w="5000" w:type="pct"/>
                  <w:hideMark/>
                </w:tcPr>
                <w:tbl>
                  <w:tblPr>
                    <w:tblW w:w="5000" w:type="pct"/>
                    <w:jc w:val="center"/>
                    <w:tblCellSpacing w:w="0" w:type="dxa"/>
                    <w:tblCellMar>
                      <w:left w:w="0" w:type="dxa"/>
                      <w:right w:w="0" w:type="dxa"/>
                    </w:tblCellMar>
                    <w:tblLook w:val="04A0" w:firstRow="1" w:lastRow="0" w:firstColumn="1" w:lastColumn="0" w:noHBand="0" w:noVBand="1"/>
                  </w:tblPr>
                  <w:tblGrid>
                    <w:gridCol w:w="10740"/>
                  </w:tblGrid>
                  <w:tr w:rsidR="009705A4" w14:paraId="790E8982" w14:textId="77777777">
                    <w:trPr>
                      <w:tblCellSpacing w:w="0" w:type="dxa"/>
                      <w:jc w:val="center"/>
                    </w:trPr>
                    <w:tc>
                      <w:tcPr>
                        <w:tcW w:w="0" w:type="auto"/>
                        <w:tcMar>
                          <w:top w:w="150" w:type="dxa"/>
                          <w:left w:w="300" w:type="dxa"/>
                          <w:bottom w:w="150" w:type="dxa"/>
                          <w:right w:w="300" w:type="dxa"/>
                        </w:tcMar>
                        <w:hideMark/>
                      </w:tcPr>
                      <w:p w:rsidR="009705A4" w:rsidRDefault="009705A4" w14:paraId="2D0A23DC" w14:textId="54F82F17">
                        <w:pPr>
                          <w:jc w:val="center"/>
                        </w:pPr>
                        <w:r>
                          <w:rPr>
                            <w:noProof/>
                          </w:rPr>
                          <w:drawing>
                            <wp:inline distT="0" distB="0" distL="0" distR="0" wp14:anchorId="3E980C33" wp14:editId="47DBC3ED">
                              <wp:extent cx="5327650" cy="1454150"/>
                              <wp:effectExtent l="0" t="0" r="6350" b="12700"/>
                              <wp:docPr id="19286816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327650" cy="1454150"/>
                                      </a:xfrm>
                                      <a:prstGeom prst="rect">
                                        <a:avLst/>
                                      </a:prstGeom>
                                      <a:noFill/>
                                      <a:ln>
                                        <a:noFill/>
                                      </a:ln>
                                    </pic:spPr>
                                  </pic:pic>
                                </a:graphicData>
                              </a:graphic>
                            </wp:inline>
                          </w:drawing>
                        </w:r>
                      </w:p>
                    </w:tc>
                  </w:tr>
                </w:tbl>
                <w:p w:rsidR="009705A4" w:rsidRDefault="009705A4" w14:paraId="3DBE3138" w14:textId="77777777">
                  <w:pPr>
                    <w:jc w:val="center"/>
                    <w:rPr>
                      <w:rFonts w:ascii="Times New Roman" w:hAnsi="Times New Roman" w:eastAsia="Times New Roman" w:cs="Times New Roman"/>
                      <w:sz w:val="20"/>
                      <w:szCs w:val="20"/>
                    </w:rPr>
                  </w:pPr>
                </w:p>
              </w:tc>
            </w:tr>
          </w:tbl>
          <w:p w:rsidR="009705A4" w:rsidRDefault="009705A4" w14:paraId="0C026171" w14:textId="77777777">
            <w:pPr>
              <w:jc w:val="center"/>
            </w:pPr>
          </w:p>
          <w:tbl>
            <w:tblPr>
              <w:tblW w:w="5000" w:type="pct"/>
              <w:jc w:val="center"/>
              <w:tblCellSpacing w:w="0" w:type="dxa"/>
              <w:tblCellMar>
                <w:left w:w="0" w:type="dxa"/>
                <w:right w:w="0" w:type="dxa"/>
              </w:tblCellMar>
              <w:tblLook w:val="04A0" w:firstRow="1" w:lastRow="0" w:firstColumn="1" w:lastColumn="0" w:noHBand="0" w:noVBand="1"/>
            </w:tblPr>
            <w:tblGrid>
              <w:gridCol w:w="10740"/>
            </w:tblGrid>
            <w:tr w:rsidR="009705A4" w14:paraId="4F7253A2" w14:textId="77777777">
              <w:trPr>
                <w:tblCellSpacing w:w="0" w:type="dxa"/>
                <w:jc w:val="center"/>
              </w:trPr>
              <w:tc>
                <w:tcPr>
                  <w:tcW w:w="5000" w:type="pct"/>
                  <w:hideMark/>
                </w:tcPr>
                <w:tbl>
                  <w:tblPr>
                    <w:tblW w:w="5000" w:type="pct"/>
                    <w:jc w:val="center"/>
                    <w:tblCellSpacing w:w="0" w:type="dxa"/>
                    <w:tblCellMar>
                      <w:left w:w="0" w:type="dxa"/>
                      <w:right w:w="0" w:type="dxa"/>
                    </w:tblCellMar>
                    <w:tblLook w:val="04A0" w:firstRow="1" w:lastRow="0" w:firstColumn="1" w:lastColumn="0" w:noHBand="0" w:noVBand="1"/>
                  </w:tblPr>
                  <w:tblGrid>
                    <w:gridCol w:w="10740"/>
                  </w:tblGrid>
                  <w:tr w:rsidR="009705A4" w14:paraId="67C86298" w14:textId="77777777">
                    <w:trPr>
                      <w:tblCellSpacing w:w="0" w:type="dxa"/>
                      <w:jc w:val="center"/>
                    </w:trPr>
                    <w:tc>
                      <w:tcPr>
                        <w:tcW w:w="0" w:type="auto"/>
                        <w:tcMar>
                          <w:top w:w="150" w:type="dxa"/>
                          <w:left w:w="300" w:type="dxa"/>
                          <w:bottom w:w="150" w:type="dxa"/>
                          <w:right w:w="300" w:type="dxa"/>
                        </w:tcMar>
                        <w:hideMark/>
                      </w:tcPr>
                      <w:p w:rsidR="009705A4" w:rsidRDefault="009705A4" w14:paraId="5260D496" w14:textId="77777777">
                        <w:pPr>
                          <w:pStyle w:val="NormalWeb"/>
                          <w:jc w:val="center"/>
                          <w:rPr>
                            <w:rFonts w:ascii="Helvetica" w:hAnsi="Helvetica"/>
                            <w:color w:val="606D78"/>
                            <w:sz w:val="24"/>
                            <w:szCs w:val="24"/>
                          </w:rPr>
                        </w:pPr>
                        <w:r>
                          <w:rPr>
                            <w:rFonts w:ascii="Helvetica" w:hAnsi="Helvetica"/>
                            <w:color w:val="000000"/>
                            <w:sz w:val="20"/>
                            <w:szCs w:val="20"/>
                          </w:rPr>
                          <w:t>USDA is an equal opportunity provider, employer, and lender.</w:t>
                        </w:r>
                      </w:p>
                    </w:tc>
                  </w:tr>
                </w:tbl>
                <w:p w:rsidR="009705A4" w:rsidRDefault="009705A4" w14:paraId="0D7B54D6" w14:textId="77777777">
                  <w:pPr>
                    <w:jc w:val="center"/>
                    <w:rPr>
                      <w:rFonts w:ascii="Times New Roman" w:hAnsi="Times New Roman" w:eastAsia="Times New Roman" w:cs="Times New Roman"/>
                      <w:sz w:val="20"/>
                      <w:szCs w:val="20"/>
                    </w:rPr>
                  </w:pPr>
                </w:p>
              </w:tc>
            </w:tr>
          </w:tbl>
          <w:p w:rsidR="009705A4" w:rsidRDefault="009705A4" w14:paraId="6FFF4909" w14:textId="77777777">
            <w:pPr>
              <w:jc w:val="center"/>
              <w:rPr>
                <w:rFonts w:eastAsia="Times New Roman"/>
              </w:rPr>
            </w:pPr>
          </w:p>
        </w:tc>
      </w:tr>
    </w:tbl>
    <w:p w:rsidR="00C45ECB" w:rsidRDefault="00C45ECB" w14:paraId="74F72DE7" w14:textId="77777777"/>
    <w:sectPr w:rsidR="00C45ECB" w:rsidSect="009705A4">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DF7"/>
    <w:rsid w:val="007E749A"/>
    <w:rsid w:val="009705A4"/>
    <w:rsid w:val="00A86DF7"/>
    <w:rsid w:val="00AC5B8D"/>
    <w:rsid w:val="00C45ECB"/>
    <w:rsid w:val="00FB32D5"/>
    <w:rsid w:val="1D937CAA"/>
    <w:rsid w:val="25280D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B7912"/>
  <w15:chartTrackingRefBased/>
  <w15:docId w15:val="{A892E4FD-1559-47F0-A277-85B0AE3EA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705A4"/>
    <w:pPr>
      <w:spacing w:after="0" w:line="240" w:lineRule="auto"/>
    </w:pPr>
    <w:rPr>
      <w:rFonts w:ascii="Calibri" w:hAnsi="Calibri" w:cs="Calibri"/>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semiHidden/>
    <w:unhideWhenUsed/>
    <w:rsid w:val="009705A4"/>
    <w:rPr>
      <w:color w:val="0000FF"/>
      <w:u w:val="single"/>
    </w:rPr>
  </w:style>
  <w:style w:type="paragraph" w:styleId="NormalWeb">
    <w:name w:val="Normal (Web)"/>
    <w:basedOn w:val="Normal"/>
    <w:uiPriority w:val="99"/>
    <w:semiHidden/>
    <w:unhideWhenUsed/>
    <w:rsid w:val="009705A4"/>
    <w:pPr>
      <w:spacing w:before="100" w:beforeAutospacing="1" w:after="100" w:afterAutospacing="1"/>
    </w:pPr>
  </w:style>
  <w:style w:type="character" w:styleId="FollowedHyperlink">
    <w:name w:val="FollowedHyperlink"/>
    <w:basedOn w:val="DefaultParagraphFont"/>
    <w:uiPriority w:val="99"/>
    <w:semiHidden/>
    <w:unhideWhenUsed/>
    <w:rsid w:val="009705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6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https://files.constantcontact.com/9f0256a9801/c2ff5e87-6386-4021-a7ec-8d7fe728208c.jpg?rdr=true" TargetMode="External" Id="rId8"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image" Target="media/image1.jpeg" Id="rId7" /><Relationship Type="http://schemas.openxmlformats.org/officeDocument/2006/relationships/hyperlink" Target="https://gcc02.safelinks.protection.outlook.com/?url=https%3A%2F%2Fwww.nutrition.gov%2Ftopics%2Fascend-better-health&amp;data=05%7C01%7C%7C28ebf18d1a4847c4649008db5add09a5%7Ced5b36e701ee4ebc867ee03cfa0d4697%7C0%7C0%7C638203677612719688%7CUnknown%7CTWFpbGZsb3d8eyJWIjoiMC4wLjAwMDAiLCJQIjoiV2luMzIiLCJBTiI6Ik1haWwiLCJXVCI6Mn0%3D%7C3000%7C%7C%7C&amp;sdata=3Njocqtga0fCn4EiJgQXcPgGuP%2FGps1kpqNKBwThTCk%3D&amp;reserved=0"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image" Target="https://files.constantcontact.com/9f0256a9801/9d08805d-3cc5-463b-a8ed-3bdf42f7f2b0.jpg?rdr=true"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https://files.constantcontact.com/9f0256a9801/9177f942-f18e-4243-824b-7c42ad4f1a11.jpg?rdr=true" TargetMode="External" Id="rId11" /><Relationship Type="http://schemas.openxmlformats.org/officeDocument/2006/relationships/settings" Target="settings.xml" Id="rId5" /><Relationship Type="http://schemas.openxmlformats.org/officeDocument/2006/relationships/image" Target="media/image3.jpeg" Id="rId15" /><Relationship Type="http://schemas.openxmlformats.org/officeDocument/2006/relationships/image" Target="media/image2.jpeg" Id="rId10" /><Relationship Type="http://schemas.openxmlformats.org/officeDocument/2006/relationships/styles" Target="styles.xml" Id="rId4" /><Relationship Type="http://schemas.openxmlformats.org/officeDocument/2006/relationships/hyperlink" Target="https://gcc02.safelinks.protection.outlook.com/?url=https%3A%2F%2Fforms.office.com%2Fg%2FyqZmQk0PCz&amp;data=05%7C01%7C%7C28ebf18d1a4847c4649008db5add09a5%7Ced5b36e701ee4ebc867ee03cfa0d4697%7C0%7C0%7C638203677612719688%7CUnknown%7CTWFpbGZsb3d8eyJWIjoiMC4wLjAwMDAiLCJQIjoiV2luMzIiLCJBTiI6Ik1haWwiLCJXVCI6Mn0%3D%7C3000%7C%7C%7C&amp;sdata=HkcoAxuSTK%2FZdrW9K8u4r7DJ5nfcoIzNdq5Qd6cYGOE%3D&amp;reserved=0" TargetMode="External" Id="rId9" /><Relationship Type="http://schemas.openxmlformats.org/officeDocument/2006/relationships/hyperlink" Target="https://gcc02.safelinks.protection.outlook.com/?url=https%3A%2F%2Fforms.office.com%2Fg%2FyqZmQk0PCz&amp;data=05%7C01%7C%7C28ebf18d1a4847c4649008db5add09a5%7Ced5b36e701ee4ebc867ee03cfa0d4697%7C0%7C0%7C638203677612719688%7CUnknown%7CTWFpbGZsb3d8eyJWIjoiMC4wLjAwMDAiLCJQIjoiV2luMzIiLCJBTiI6Ik1haWwiLCJXVCI6Mn0%3D%7C3000%7C%7C%7C&amp;sdata=HkcoAxuSTK%2FZdrW9K8u4r7DJ5nfcoIzNdq5Qd6cYGOE%3D&amp;reserved=0"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cfc5c4-2928-4be3-93b6-3302bbc32e3d">
      <Terms xmlns="http://schemas.microsoft.com/office/infopath/2007/PartnerControls"/>
    </lcf76f155ced4ddcb4097134ff3c332f>
    <TaxCatchAll xmlns="20673909-0426-4471-a761-23607c9e9f0f" xsi:nil="true"/>
    <Status xmlns="b5cfc5c4-2928-4be3-93b6-3302bbc32e3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B4E4B22738F940B9EC7DCA708CB0F7" ma:contentTypeVersion="16" ma:contentTypeDescription="Create a new document." ma:contentTypeScope="" ma:versionID="7ac7d3a4fde2a24550467e4a00bd2e2a">
  <xsd:schema xmlns:xsd="http://www.w3.org/2001/XMLSchema" xmlns:xs="http://www.w3.org/2001/XMLSchema" xmlns:p="http://schemas.microsoft.com/office/2006/metadata/properties" xmlns:ns2="b5cfc5c4-2928-4be3-93b6-3302bbc32e3d" xmlns:ns3="20673909-0426-4471-a761-23607c9e9f0f" targetNamespace="http://schemas.microsoft.com/office/2006/metadata/properties" ma:root="true" ma:fieldsID="cbb914c75bfdb405e04079281d04a2e7" ns2:_="" ns3:_="">
    <xsd:import namespace="b5cfc5c4-2928-4be3-93b6-3302bbc32e3d"/>
    <xsd:import namespace="20673909-0426-4471-a761-23607c9e9f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fc5c4-2928-4be3-93b6-3302bbc32e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Status" ma:index="22" nillable="true" ma:displayName="Status" ma:format="Dropdown" ma:internalName="Status">
      <xsd:complexType>
        <xsd:complexContent>
          <xsd:extension base="dms:MultiChoice">
            <xsd:sequence>
              <xsd:element name="Value" maxOccurs="unbounded" minOccurs="0" nillable="true">
                <xsd:simpleType>
                  <xsd:restriction base="dms:Choice">
                    <xsd:enumeration value="Ready to Upload"/>
                    <xsd:enumeration value="Posted"/>
                    <xsd:enumeration value="Completed"/>
                    <xsd:enumeration value="Pending Changes"/>
                    <xsd:enumeration value="Choice 5"/>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673909-0426-4471-a761-23607c9e9f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7428112-778a-4d73-a6e8-c2ea9b100938}" ma:internalName="TaxCatchAll" ma:showField="CatchAllData" ma:web="20673909-0426-4471-a761-23607c9e9f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D4DCDA-9EDE-4744-8C5A-4FA70A03A31B}">
  <ds:schemaRefs>
    <ds:schemaRef ds:uri="http://schemas.microsoft.com/office/2006/metadata/properties"/>
    <ds:schemaRef ds:uri="http://schemas.microsoft.com/office/infopath/2007/PartnerControls"/>
    <ds:schemaRef ds:uri="b5cfc5c4-2928-4be3-93b6-3302bbc32e3d"/>
    <ds:schemaRef ds:uri="20673909-0426-4471-a761-23607c9e9f0f"/>
  </ds:schemaRefs>
</ds:datastoreItem>
</file>

<file path=customXml/itemProps2.xml><?xml version="1.0" encoding="utf-8"?>
<ds:datastoreItem xmlns:ds="http://schemas.openxmlformats.org/officeDocument/2006/customXml" ds:itemID="{2717C4C1-297A-4404-87FD-68BB86EF64D3}">
  <ds:schemaRefs>
    <ds:schemaRef ds:uri="http://schemas.microsoft.com/sharepoint/v3/contenttype/forms"/>
  </ds:schemaRefs>
</ds:datastoreItem>
</file>

<file path=customXml/itemProps3.xml><?xml version="1.0" encoding="utf-8"?>
<ds:datastoreItem xmlns:ds="http://schemas.openxmlformats.org/officeDocument/2006/customXml" ds:itemID="{208C9C36-2E50-44B8-A765-835A274CA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fc5c4-2928-4be3-93b6-3302bbc32e3d"/>
    <ds:schemaRef ds:uri="20673909-0426-4471-a761-23607c9e9f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Dyer, John - REE-ARS</dc:creator>
  <cp:keywords/>
  <dc:description/>
  <cp:lastModifiedBy>Abley, Melanie - FSIS</cp:lastModifiedBy>
  <cp:revision>3</cp:revision>
  <dcterms:created xsi:type="dcterms:W3CDTF">2023-09-26T19:02:00Z</dcterms:created>
  <dcterms:modified xsi:type="dcterms:W3CDTF">2023-09-26T19:03:52Z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0x01010030B4E4B22738F940B9EC7DCA708CB0F7</vt:lpwstr>
  </property>
  <property fmtid="{D5CDD505-2E9C-101B-9397-08002B2CF9AE}" pid="3" name="MediaServiceImageTags">
    <vt:lpwstr/>
  </property>
</Properties>
</file>